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4007F" w14:textId="51F7EF25" w:rsidR="000971B6" w:rsidRPr="005672E6" w:rsidRDefault="00FB2E07" w:rsidP="00FB2E07">
      <w:pPr>
        <w:spacing w:after="0" w:line="36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 xml:space="preserve">    </w:t>
      </w:r>
      <w:r w:rsidR="000971B6" w:rsidRPr="005672E6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 xml:space="preserve">REKRUTACJA DO ODDZIAŁÓW PRZEDSZKOLNYCH </w:t>
      </w:r>
      <w:r w:rsidR="0082373C" w:rsidRPr="005672E6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 xml:space="preserve">– </w:t>
      </w:r>
      <w:r w:rsidR="000971B6" w:rsidRPr="005672E6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202</w:t>
      </w:r>
      <w:r w:rsidR="00C51229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4</w:t>
      </w:r>
    </w:p>
    <w:p w14:paraId="3031DB11" w14:textId="25496A69" w:rsidR="00C51229" w:rsidRPr="00C51229" w:rsidRDefault="00C51229" w:rsidP="00C5122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bCs/>
          <w:kern w:val="2"/>
          <w:sz w:val="24"/>
          <w:szCs w:val="24"/>
          <w:lang w:eastAsia="zh-CN" w:bidi="hi-IN"/>
        </w:rPr>
      </w:pPr>
      <w:r w:rsidRPr="00C51229">
        <w:rPr>
          <w:rFonts w:ascii="Arial" w:eastAsia="Arial Unicode MS" w:hAnsi="Arial" w:cs="Times New Roman"/>
          <w:b/>
          <w:bCs/>
          <w:kern w:val="2"/>
          <w:sz w:val="24"/>
          <w:szCs w:val="24"/>
          <w:lang w:eastAsia="zh-CN" w:bidi="hi-IN"/>
        </w:rPr>
        <w:t>Rekrutacja na rok szkolny 2024/2025 do prowadzonych przez samorząd Gdyni przedszkoli i oddziałów przedszkolnych w szkołach podstawowych rozpocznie zgodnie z terminami przeprowadzania postępowania rekrutacyjnego i postępowania uzupełniającego, ustalonymi w Załączniku nr 1 do Zarządzenia Nr 7252/24/VIII/O Prezydenta Miasta Gdyni z dnia 23 stycznia 2024 r.</w:t>
      </w:r>
    </w:p>
    <w:p w14:paraId="03ADD70C" w14:textId="77777777" w:rsidR="00C51229" w:rsidRPr="00C51229" w:rsidRDefault="00C51229" w:rsidP="00C51229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4"/>
          <w:szCs w:val="24"/>
          <w:lang w:eastAsia="zh-CN" w:bidi="hi-IN"/>
        </w:rPr>
      </w:pPr>
    </w:p>
    <w:p w14:paraId="5A6B0559" w14:textId="77777777" w:rsidR="00FB2E07" w:rsidRDefault="00FB2E07" w:rsidP="00FB2E07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3F1F9FDB" w14:textId="4DF8BCAD" w:rsidR="00C51229" w:rsidRDefault="00C51229" w:rsidP="00FB2E07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C51229">
        <w:rPr>
          <w:rFonts w:ascii="Arial" w:eastAsia="Arial Unicode MS" w:hAnsi="Arial" w:cs="Times New Roman"/>
          <w:b/>
          <w:bCs/>
          <w:kern w:val="2"/>
          <w:sz w:val="24"/>
          <w:szCs w:val="24"/>
          <w:u w:val="single"/>
          <w:lang w:eastAsia="zh-CN" w:bidi="hi-IN"/>
        </w:rPr>
        <w:t>Harmonogram rekrutacji</w:t>
      </w:r>
    </w:p>
    <w:p w14:paraId="6563227F" w14:textId="77777777" w:rsidR="00FB2E07" w:rsidRDefault="00FB2E07" w:rsidP="00FB2E07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5D86902D" w14:textId="77777777" w:rsidR="00FB2E07" w:rsidRPr="00C51229" w:rsidRDefault="00FB2E07" w:rsidP="00FB2E07">
      <w:pPr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Times New Roman"/>
          <w:kern w:val="2"/>
          <w:sz w:val="24"/>
          <w:szCs w:val="24"/>
          <w:u w:val="single"/>
          <w:lang w:eastAsia="zh-CN" w:bidi="hi-IN"/>
        </w:rPr>
      </w:pPr>
    </w:p>
    <w:p w14:paraId="4B0CD392" w14:textId="77777777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8 marca 2024 r. o godz. 12.00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– udostępnienie w systemie rekrutacyjnym oferty przedszkoli/oddziałów przedszkolnych w szkołach podstawowych na stronie </w:t>
      </w:r>
      <w:hyperlink r:id="rId7" w:history="1">
        <w:r w:rsidRPr="00C51229">
          <w:rPr>
            <w:rFonts w:ascii="Arial" w:eastAsia="Arial Unicode MS" w:hAnsi="Arial" w:cs="Times New Roman"/>
            <w:color w:val="000080"/>
            <w:kern w:val="2"/>
            <w:sz w:val="24"/>
            <w:szCs w:val="24"/>
            <w:u w:val="single"/>
            <w:lang w:eastAsia="zh-CN"/>
          </w:rPr>
          <w:t>www.gdynia.pl/rekrutacja</w:t>
        </w:r>
        <w:r w:rsidRPr="00C51229">
          <w:rPr>
            <w:rFonts w:ascii="Arial" w:eastAsia="Arial Unicode MS" w:hAnsi="Arial" w:cs="Arial Unicode MS"/>
            <w:color w:val="000080"/>
            <w:kern w:val="2"/>
            <w:sz w:val="24"/>
            <w:szCs w:val="24"/>
            <w:u w:val="single"/>
            <w:lang w:eastAsia="zh-CN" w:bidi="hi-IN"/>
          </w:rPr>
          <w:t>2024</w:t>
        </w:r>
      </w:hyperlink>
      <w:r w:rsidRPr="00C51229">
        <w:rPr>
          <w:rFonts w:ascii="Arial" w:eastAsia="Arial Unicode MS" w:hAnsi="Arial" w:cs="Arial Unicode MS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461D6F5D" w14:textId="3ED8DB6A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11 marca od godz. 12.00 do 22 marca 2024 r. do godz. 16.00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>–  składanie wniosków o przyjęcie do przedszkola/oddziału przedszkolnego w szkole podstawowej wraz z dokumentami potwierdzającymi spełnianie przez kandydata warunków lub kryteriów branych pod uwagę w postępowaniu rekrutacyjnym,</w:t>
      </w:r>
    </w:p>
    <w:p w14:paraId="72462F21" w14:textId="77777777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>22 kwietnia 2024 r. o godz. 12.00</w:t>
      </w:r>
      <w:r w:rsidRPr="00C51229">
        <w:rPr>
          <w:rFonts w:ascii="Arial" w:eastAsia="Helvetica" w:hAnsi="Arial" w:cs="Times New Roman"/>
          <w:b/>
          <w:bCs/>
          <w:color w:val="FF4000"/>
          <w:kern w:val="2"/>
          <w:sz w:val="24"/>
          <w:szCs w:val="24"/>
          <w:lang w:eastAsia="zh-CN" w:bidi="hi-IN"/>
        </w:rPr>
        <w:t xml:space="preserve">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– podanie do publicznej wiadomości listy kandydatów </w:t>
      </w:r>
      <w:r w:rsidRPr="00C51229">
        <w:rPr>
          <w:rFonts w:ascii="Arial" w:eastAsia="Arial Unicode MS" w:hAnsi="Arial" w:cs="Times New Roman"/>
          <w:kern w:val="2"/>
          <w:sz w:val="24"/>
          <w:szCs w:val="24"/>
          <w:lang w:eastAsia="zh-CN" w:bidi="hi-IN"/>
        </w:rPr>
        <w:t xml:space="preserve">zakwalifikowanych i listy kandydatów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>niezakwalifikowanych,</w:t>
      </w:r>
    </w:p>
    <w:p w14:paraId="098AF7DB" w14:textId="20664641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do 25 kwietnia 2024 r. do godz. 16.00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>– składanie potwierdzenia woli zapisu dziecka w przedszkolu/szkole, do której kandydat został zakwalifikowany,</w:t>
      </w:r>
    </w:p>
    <w:p w14:paraId="1E6D0CAE" w14:textId="71FE8766" w:rsid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29 kwietnia 2024 r. o godz. 12.00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>– podanie do publicznej wiadomości przez komisje rekrutacyjne list kandydatów przyjętych i list kandydatów nieprzyjętych.</w:t>
      </w:r>
    </w:p>
    <w:p w14:paraId="6A459BF9" w14:textId="77777777" w:rsidR="00FB2E07" w:rsidRDefault="00FB2E07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</w:pPr>
    </w:p>
    <w:p w14:paraId="69B1329D" w14:textId="77777777" w:rsidR="00FB2E07" w:rsidRPr="00FB2E07" w:rsidRDefault="00FB2E07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</w:p>
    <w:p w14:paraId="588C435B" w14:textId="77777777" w:rsidR="00C51229" w:rsidRDefault="00C51229" w:rsidP="00FB2E07">
      <w:pPr>
        <w:widowControl w:val="0"/>
        <w:suppressAutoHyphens/>
        <w:spacing w:after="0" w:line="360" w:lineRule="auto"/>
        <w:ind w:right="68"/>
        <w:jc w:val="center"/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>Rekrutacja uzupełniająca:</w:t>
      </w:r>
    </w:p>
    <w:p w14:paraId="7B954F30" w14:textId="77777777" w:rsidR="00FB2E07" w:rsidRDefault="00FB2E07" w:rsidP="00FB2E07">
      <w:pPr>
        <w:widowControl w:val="0"/>
        <w:suppressAutoHyphens/>
        <w:spacing w:after="0" w:line="360" w:lineRule="auto"/>
        <w:ind w:right="68"/>
        <w:jc w:val="center"/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</w:pPr>
    </w:p>
    <w:p w14:paraId="245AE465" w14:textId="77777777" w:rsidR="00FB2E07" w:rsidRPr="00C51229" w:rsidRDefault="00FB2E07" w:rsidP="00FB2E07">
      <w:pPr>
        <w:widowControl w:val="0"/>
        <w:suppressAutoHyphens/>
        <w:spacing w:after="0" w:line="360" w:lineRule="auto"/>
        <w:ind w:right="68"/>
        <w:jc w:val="center"/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</w:pPr>
    </w:p>
    <w:p w14:paraId="1800D33A" w14:textId="77777777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>24 maja 2024 r. o godz. 12.00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 – opublikowanie w systemie rekrutacyjnym na stronie </w:t>
      </w:r>
      <w:hyperlink r:id="rId8" w:history="1">
        <w:r w:rsidRPr="00C51229">
          <w:rPr>
            <w:rFonts w:ascii="Arial" w:eastAsia="Helvetica" w:hAnsi="Arial" w:cs="Times New Roman"/>
            <w:color w:val="000080"/>
            <w:kern w:val="2"/>
            <w:sz w:val="24"/>
            <w:szCs w:val="24"/>
            <w:u w:val="single"/>
            <w:lang w:eastAsia="zh-CN" w:bidi="hi-IN"/>
          </w:rPr>
          <w:t>www.gdynia.pl/rekrutacja2024</w:t>
        </w:r>
      </w:hyperlink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wykazu wolnych miejsc w przedszkolach i oddziałach przedszkolnych w szkołach podstawowych,                              </w:t>
      </w:r>
    </w:p>
    <w:p w14:paraId="72B41163" w14:textId="686BF798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>27 maja od godz. 12.00 do 3 czerwca 2024 r. do godz. 16.00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 –  składanie wniosków o przyjęcie do przedszkola/oddziału przedszkolnego w szkole podstawowej wraz z dokumentami potwierdzającymi spełnianie przez kandydata warunków lub kryteriów branych pod uwagę w postępowaniu rekrutacyjnym,</w:t>
      </w:r>
    </w:p>
    <w:p w14:paraId="010C0173" w14:textId="77777777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lastRenderedPageBreak/>
        <w:t>10 czerwca 2024 r. o godz. 12.00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 – podanie do publicznej wiadomości list kandydatów </w:t>
      </w:r>
      <w:r w:rsidRPr="00C51229">
        <w:rPr>
          <w:rFonts w:ascii="Arial" w:eastAsia="Arial Unicode MS" w:hAnsi="Arial" w:cs="Times New Roman"/>
          <w:kern w:val="2"/>
          <w:sz w:val="24"/>
          <w:szCs w:val="24"/>
          <w:lang w:eastAsia="zh-CN" w:bidi="hi-IN"/>
        </w:rPr>
        <w:t xml:space="preserve">zakwalifikowanych i list kandydatów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>niezakwalifikowanych,</w:t>
      </w:r>
    </w:p>
    <w:p w14:paraId="44A03D44" w14:textId="110677A2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do 13 czerwca 2024 r. do godz. 16.00 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>– składanie potwierdzenia woli zapisu dziecka w przedszkolu/szkole, do której kandydat został zakwalifikowany,</w:t>
      </w:r>
    </w:p>
    <w:p w14:paraId="525B4527" w14:textId="77777777" w:rsidR="00C51229" w:rsidRPr="00C51229" w:rsidRDefault="00C51229" w:rsidP="00FB2E07">
      <w:pPr>
        <w:widowControl w:val="0"/>
        <w:suppressAutoHyphens/>
        <w:spacing w:after="0" w:line="360" w:lineRule="auto"/>
        <w:ind w:right="68"/>
        <w:jc w:val="both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>17 czerwca 2024 r. o godz. 12.00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 – podanie do publicznej wiadomości listy kandydatów przyjętych i listy kandydatów nieprzyjętych,</w:t>
      </w:r>
    </w:p>
    <w:p w14:paraId="1278BA3E" w14:textId="77777777" w:rsidR="00C51229" w:rsidRPr="00C51229" w:rsidRDefault="00C51229" w:rsidP="00C51229">
      <w:pPr>
        <w:widowControl w:val="0"/>
        <w:suppressAutoHyphens/>
        <w:spacing w:after="0" w:line="360" w:lineRule="auto"/>
        <w:ind w:right="68"/>
        <w:rPr>
          <w:rFonts w:ascii="Arial" w:eastAsia="Arial Unicode MS" w:hAnsi="Arial" w:cs="Arial Unicode MS"/>
          <w:kern w:val="2"/>
          <w:sz w:val="24"/>
          <w:szCs w:val="24"/>
          <w:lang w:eastAsia="zh-CN" w:bidi="hi-IN"/>
        </w:rPr>
      </w:pPr>
      <w:r w:rsidRPr="00C51229">
        <w:rPr>
          <w:rFonts w:ascii="Arial" w:eastAsia="Helvetica" w:hAnsi="Arial" w:cs="Times New Roman"/>
          <w:b/>
          <w:bCs/>
          <w:color w:val="000000"/>
          <w:kern w:val="2"/>
          <w:sz w:val="24"/>
          <w:szCs w:val="24"/>
          <w:lang w:eastAsia="zh-CN" w:bidi="hi-IN"/>
        </w:rPr>
        <w:t>29 sierpnia 2024 r. o godz. 12.00 –</w:t>
      </w:r>
      <w:r w:rsidRPr="00C51229">
        <w:rPr>
          <w:rFonts w:ascii="Arial" w:eastAsia="Helvetica" w:hAnsi="Arial" w:cs="Times New Roman"/>
          <w:color w:val="000000"/>
          <w:kern w:val="2"/>
          <w:sz w:val="24"/>
          <w:szCs w:val="24"/>
          <w:lang w:eastAsia="zh-CN" w:bidi="hi-IN"/>
        </w:rPr>
        <w:t xml:space="preserve"> opublikowanie wykazu wolnych miejsc.</w:t>
      </w:r>
    </w:p>
    <w:p w14:paraId="07E32167" w14:textId="1D801969" w:rsidR="005672E6" w:rsidRPr="005672E6" w:rsidRDefault="005672E6" w:rsidP="00C51229">
      <w:pPr>
        <w:spacing w:after="0" w:line="360" w:lineRule="auto"/>
        <w:ind w:left="720"/>
        <w:jc w:val="both"/>
        <w:outlineLvl w:val="2"/>
        <w:rPr>
          <w:rFonts w:cstheme="minorHAnsi"/>
          <w:sz w:val="24"/>
          <w:szCs w:val="24"/>
        </w:rPr>
      </w:pPr>
    </w:p>
    <w:sectPr w:rsidR="005672E6" w:rsidRPr="005672E6" w:rsidSect="00C10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6896C" w14:textId="77777777" w:rsidR="00C10DA6" w:rsidRDefault="00C10DA6" w:rsidP="005672E6">
      <w:pPr>
        <w:spacing w:after="0" w:line="240" w:lineRule="auto"/>
      </w:pPr>
      <w:r>
        <w:separator/>
      </w:r>
    </w:p>
  </w:endnote>
  <w:endnote w:type="continuationSeparator" w:id="0">
    <w:p w14:paraId="542E4051" w14:textId="77777777" w:rsidR="00C10DA6" w:rsidRDefault="00C10DA6" w:rsidP="0056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2A96F" w14:textId="77777777" w:rsidR="00C51229" w:rsidRDefault="00C51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C03F9" w14:textId="102D28A5" w:rsidR="005672E6" w:rsidRPr="005672E6" w:rsidRDefault="005672E6" w:rsidP="00C51229">
    <w:pPr>
      <w:spacing w:after="0" w:line="360" w:lineRule="auto"/>
      <w:outlineLvl w:val="2"/>
      <w:rPr>
        <w:rFonts w:cstheme="minorHAnsi"/>
        <w:color w:val="002060"/>
        <w:sz w:val="24"/>
        <w:szCs w:val="24"/>
      </w:rPr>
    </w:pPr>
  </w:p>
  <w:p w14:paraId="1373694D" w14:textId="77777777" w:rsidR="005672E6" w:rsidRPr="005672E6" w:rsidRDefault="005672E6" w:rsidP="00567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208ED" w14:textId="77777777" w:rsidR="00C51229" w:rsidRDefault="00C51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B7C90" w14:textId="77777777" w:rsidR="00C10DA6" w:rsidRDefault="00C10DA6" w:rsidP="005672E6">
      <w:pPr>
        <w:spacing w:after="0" w:line="240" w:lineRule="auto"/>
      </w:pPr>
      <w:r>
        <w:separator/>
      </w:r>
    </w:p>
  </w:footnote>
  <w:footnote w:type="continuationSeparator" w:id="0">
    <w:p w14:paraId="13A72FB0" w14:textId="77777777" w:rsidR="00C10DA6" w:rsidRDefault="00C10DA6" w:rsidP="0056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94A2F" w14:textId="77777777" w:rsidR="00C51229" w:rsidRDefault="00C51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F6C44" w14:textId="77777777" w:rsidR="00C51229" w:rsidRDefault="00C512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73526" w14:textId="77777777" w:rsidR="00C51229" w:rsidRDefault="00C51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416A4"/>
    <w:multiLevelType w:val="multilevel"/>
    <w:tmpl w:val="733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11D2C"/>
    <w:multiLevelType w:val="multilevel"/>
    <w:tmpl w:val="BF34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A3F85"/>
    <w:multiLevelType w:val="multilevel"/>
    <w:tmpl w:val="30F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91200"/>
    <w:multiLevelType w:val="multilevel"/>
    <w:tmpl w:val="73E4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6562A"/>
    <w:multiLevelType w:val="hybridMultilevel"/>
    <w:tmpl w:val="A09E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96B5F"/>
    <w:multiLevelType w:val="hybridMultilevel"/>
    <w:tmpl w:val="6EA2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0353"/>
    <w:multiLevelType w:val="multilevel"/>
    <w:tmpl w:val="591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34866"/>
    <w:multiLevelType w:val="multilevel"/>
    <w:tmpl w:val="463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45F38"/>
    <w:multiLevelType w:val="multilevel"/>
    <w:tmpl w:val="404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66732"/>
    <w:multiLevelType w:val="hybridMultilevel"/>
    <w:tmpl w:val="6EA2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43DE"/>
    <w:multiLevelType w:val="hybridMultilevel"/>
    <w:tmpl w:val="A7D8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B0D69"/>
    <w:multiLevelType w:val="multilevel"/>
    <w:tmpl w:val="40B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43AB2"/>
    <w:multiLevelType w:val="multilevel"/>
    <w:tmpl w:val="FC7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41DF5"/>
    <w:multiLevelType w:val="multilevel"/>
    <w:tmpl w:val="FCC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1047C"/>
    <w:multiLevelType w:val="hybridMultilevel"/>
    <w:tmpl w:val="607C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F679C"/>
    <w:multiLevelType w:val="multilevel"/>
    <w:tmpl w:val="10B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044797">
    <w:abstractNumId w:val="4"/>
  </w:num>
  <w:num w:numId="2" w16cid:durableId="1587226529">
    <w:abstractNumId w:val="9"/>
  </w:num>
  <w:num w:numId="3" w16cid:durableId="17394217">
    <w:abstractNumId w:val="5"/>
  </w:num>
  <w:num w:numId="4" w16cid:durableId="937565180">
    <w:abstractNumId w:val="14"/>
  </w:num>
  <w:num w:numId="5" w16cid:durableId="575940350">
    <w:abstractNumId w:val="10"/>
  </w:num>
  <w:num w:numId="6" w16cid:durableId="630553993">
    <w:abstractNumId w:val="2"/>
  </w:num>
  <w:num w:numId="7" w16cid:durableId="2140610057">
    <w:abstractNumId w:val="15"/>
  </w:num>
  <w:num w:numId="8" w16cid:durableId="1589847364">
    <w:abstractNumId w:val="1"/>
  </w:num>
  <w:num w:numId="9" w16cid:durableId="2146964445">
    <w:abstractNumId w:val="3"/>
  </w:num>
  <w:num w:numId="10" w16cid:durableId="1596018261">
    <w:abstractNumId w:val="11"/>
  </w:num>
  <w:num w:numId="11" w16cid:durableId="455762248">
    <w:abstractNumId w:val="0"/>
  </w:num>
  <w:num w:numId="12" w16cid:durableId="996763767">
    <w:abstractNumId w:val="13"/>
  </w:num>
  <w:num w:numId="13" w16cid:durableId="1076053321">
    <w:abstractNumId w:val="8"/>
  </w:num>
  <w:num w:numId="14" w16cid:durableId="1290236529">
    <w:abstractNumId w:val="6"/>
  </w:num>
  <w:num w:numId="15" w16cid:durableId="1080327486">
    <w:abstractNumId w:val="12"/>
  </w:num>
  <w:num w:numId="16" w16cid:durableId="510030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91"/>
    <w:rsid w:val="00072EC5"/>
    <w:rsid w:val="000971B6"/>
    <w:rsid w:val="000D7240"/>
    <w:rsid w:val="0011230E"/>
    <w:rsid w:val="002C41FD"/>
    <w:rsid w:val="00301B92"/>
    <w:rsid w:val="003D2CAA"/>
    <w:rsid w:val="004F3A15"/>
    <w:rsid w:val="0056160C"/>
    <w:rsid w:val="005672E6"/>
    <w:rsid w:val="00610048"/>
    <w:rsid w:val="006447F9"/>
    <w:rsid w:val="00652520"/>
    <w:rsid w:val="00691800"/>
    <w:rsid w:val="006C3B96"/>
    <w:rsid w:val="0081614D"/>
    <w:rsid w:val="0082373C"/>
    <w:rsid w:val="008C0463"/>
    <w:rsid w:val="00987BAB"/>
    <w:rsid w:val="009E5946"/>
    <w:rsid w:val="00A52091"/>
    <w:rsid w:val="00A80390"/>
    <w:rsid w:val="00B50319"/>
    <w:rsid w:val="00BB012B"/>
    <w:rsid w:val="00BB20AD"/>
    <w:rsid w:val="00BC1ACA"/>
    <w:rsid w:val="00BE7120"/>
    <w:rsid w:val="00BE744D"/>
    <w:rsid w:val="00C0785D"/>
    <w:rsid w:val="00C10DA6"/>
    <w:rsid w:val="00C51229"/>
    <w:rsid w:val="00D007E5"/>
    <w:rsid w:val="00DB29D0"/>
    <w:rsid w:val="00DC7CA3"/>
    <w:rsid w:val="00E26B65"/>
    <w:rsid w:val="00E402F6"/>
    <w:rsid w:val="00E61F6C"/>
    <w:rsid w:val="00ED24FA"/>
    <w:rsid w:val="00F02855"/>
    <w:rsid w:val="00F215C3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2DAC"/>
  <w15:chartTrackingRefBased/>
  <w15:docId w15:val="{01550843-FEB6-4DB2-81C3-A1AA318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4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4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94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447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47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7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18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2E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2E6"/>
  </w:style>
  <w:style w:type="paragraph" w:styleId="Stopka">
    <w:name w:val="footer"/>
    <w:basedOn w:val="Normalny"/>
    <w:link w:val="StopkaZnak"/>
    <w:uiPriority w:val="99"/>
    <w:unhideWhenUsed/>
    <w:rsid w:val="0056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.pl/rekrutacja202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dynia.pl/rekrutacja20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Szadkowska</dc:creator>
  <cp:keywords/>
  <dc:description/>
  <cp:lastModifiedBy>Wicedyrektor</cp:lastModifiedBy>
  <cp:revision>10</cp:revision>
  <cp:lastPrinted>2023-03-03T06:19:00Z</cp:lastPrinted>
  <dcterms:created xsi:type="dcterms:W3CDTF">2023-02-22T12:27:00Z</dcterms:created>
  <dcterms:modified xsi:type="dcterms:W3CDTF">2024-02-22T12:00:00Z</dcterms:modified>
</cp:coreProperties>
</file>